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6F23" w14:textId="77777777" w:rsidR="00412F5C" w:rsidRPr="005D4809" w:rsidRDefault="00412F5C" w:rsidP="00412F5C">
      <w:pPr>
        <w:pStyle w:val="Default"/>
        <w:spacing w:line="360" w:lineRule="auto"/>
        <w:rPr>
          <w:rFonts w:ascii="Calibri" w:hAnsi="Calibri" w:cs="Calibri"/>
          <w:b/>
        </w:rPr>
      </w:pPr>
    </w:p>
    <w:p w14:paraId="6F9967E1" w14:textId="77777777" w:rsidR="00412F5C" w:rsidRPr="005D4809" w:rsidRDefault="00412F5C" w:rsidP="00412F5C">
      <w:pPr>
        <w:pStyle w:val="Default"/>
        <w:spacing w:line="360" w:lineRule="auto"/>
        <w:ind w:left="567"/>
        <w:rPr>
          <w:rFonts w:ascii="Calibri" w:hAnsi="Calibri" w:cs="Calibri"/>
          <w:b/>
        </w:rPr>
      </w:pPr>
    </w:p>
    <w:p w14:paraId="6B331E98" w14:textId="5B132352" w:rsidR="00412F5C" w:rsidRPr="0090211C" w:rsidRDefault="00412F5C" w:rsidP="00412F5C">
      <w:pPr>
        <w:autoSpaceDE w:val="0"/>
        <w:autoSpaceDN w:val="0"/>
        <w:adjustRightInd w:val="0"/>
        <w:spacing w:before="0" w:after="0"/>
        <w:ind w:left="540" w:right="118"/>
        <w:rPr>
          <w:sz w:val="20"/>
          <w:szCs w:val="20"/>
        </w:rPr>
      </w:pPr>
      <w:r w:rsidRPr="0090211C">
        <w:rPr>
          <w:b/>
          <w:sz w:val="20"/>
          <w:szCs w:val="20"/>
        </w:rPr>
        <w:t xml:space="preserve">Asunto: </w:t>
      </w:r>
      <w:r w:rsidR="00294485">
        <w:rPr>
          <w:b/>
          <w:sz w:val="20"/>
          <w:szCs w:val="20"/>
        </w:rPr>
        <w:t xml:space="preserve">Consulta pública para elaborar el Proyecto de Ley de </w:t>
      </w:r>
      <w:r w:rsidR="00C4189E">
        <w:rPr>
          <w:b/>
          <w:sz w:val="20"/>
          <w:szCs w:val="20"/>
        </w:rPr>
        <w:t xml:space="preserve">Protección y Modernización de la Agricultura Familiar y del Patrimonio Agrario de Aragón. </w:t>
      </w:r>
    </w:p>
    <w:p w14:paraId="232990CD" w14:textId="77777777" w:rsidR="00412F5C" w:rsidRPr="005D4809" w:rsidRDefault="00412F5C" w:rsidP="00412F5C">
      <w:pPr>
        <w:spacing w:line="360" w:lineRule="auto"/>
        <w:ind w:left="567"/>
        <w:jc w:val="center"/>
        <w:rPr>
          <w:sz w:val="24"/>
          <w:szCs w:val="24"/>
        </w:rPr>
      </w:pPr>
    </w:p>
    <w:p w14:paraId="0CA4CB63" w14:textId="77777777" w:rsidR="00412F5C" w:rsidRPr="005D4809" w:rsidRDefault="00412F5C" w:rsidP="00412F5C">
      <w:pPr>
        <w:spacing w:line="360" w:lineRule="auto"/>
        <w:ind w:left="567"/>
        <w:jc w:val="center"/>
        <w:rPr>
          <w:sz w:val="24"/>
          <w:szCs w:val="24"/>
        </w:rPr>
      </w:pPr>
    </w:p>
    <w:p w14:paraId="291B504F" w14:textId="77777777" w:rsidR="00412F5C" w:rsidRPr="005D4809" w:rsidRDefault="00412F5C" w:rsidP="00412F5C">
      <w:pPr>
        <w:spacing w:line="360" w:lineRule="auto"/>
        <w:ind w:left="56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 wp14:anchorId="68306441" wp14:editId="23830F1F">
            <wp:extent cx="1950720" cy="1468120"/>
            <wp:effectExtent l="19050" t="0" r="0" b="0"/>
            <wp:docPr id="1" name="Imagen 1" descr="uag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ag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E4BB25" w14:textId="77777777" w:rsidR="00412F5C" w:rsidRPr="005D4809" w:rsidRDefault="00412F5C" w:rsidP="00412F5C">
      <w:pPr>
        <w:spacing w:line="360" w:lineRule="auto"/>
        <w:ind w:left="567" w:firstLine="567"/>
        <w:rPr>
          <w:rStyle w:val="Textoennegrita"/>
          <w:rFonts w:ascii="Garamond" w:hAnsi="Garamond" w:cs="Arial"/>
          <w:sz w:val="24"/>
          <w:szCs w:val="24"/>
        </w:rPr>
        <w:sectPr w:rsidR="00412F5C" w:rsidRPr="005D4809" w:rsidSect="00412F5C">
          <w:footerReference w:type="default" r:id="rId8"/>
          <w:pgSz w:w="11906" w:h="16838"/>
          <w:pgMar w:top="1417" w:right="1701" w:bottom="1417" w:left="1701" w:header="708" w:footer="708" w:gutter="0"/>
          <w:cols w:num="2" w:space="1106"/>
          <w:docGrid w:linePitch="360"/>
        </w:sectPr>
      </w:pPr>
    </w:p>
    <w:p w14:paraId="3CEC491E" w14:textId="77777777" w:rsidR="00412F5C" w:rsidRDefault="00412F5C" w:rsidP="00412F5C">
      <w:pPr>
        <w:spacing w:line="360" w:lineRule="auto"/>
        <w:ind w:left="567" w:firstLine="567"/>
        <w:jc w:val="center"/>
        <w:rPr>
          <w:rStyle w:val="Textoennegrita"/>
          <w:rFonts w:ascii="Garamond" w:hAnsi="Garamond" w:cs="Arial"/>
          <w:bCs/>
          <w:sz w:val="24"/>
          <w:szCs w:val="24"/>
        </w:rPr>
      </w:pPr>
    </w:p>
    <w:p w14:paraId="7D93953C" w14:textId="77777777" w:rsidR="00E40735" w:rsidRDefault="00412F5C" w:rsidP="00412F5C">
      <w:pPr>
        <w:spacing w:line="360" w:lineRule="auto"/>
        <w:ind w:left="567" w:firstLine="567"/>
        <w:jc w:val="center"/>
        <w:rPr>
          <w:rStyle w:val="Textoennegrita"/>
          <w:rFonts w:ascii="Garamond" w:hAnsi="Garamond" w:cs="Arial"/>
          <w:bCs/>
        </w:rPr>
      </w:pPr>
      <w:r w:rsidRPr="00633728">
        <w:rPr>
          <w:rStyle w:val="Textoennegrita"/>
          <w:rFonts w:ascii="Garamond" w:hAnsi="Garamond" w:cs="Arial"/>
          <w:bCs/>
        </w:rPr>
        <w:t>A</w:t>
      </w:r>
      <w:r w:rsidR="00E40735">
        <w:rPr>
          <w:rStyle w:val="Textoennegrita"/>
          <w:rFonts w:ascii="Garamond" w:hAnsi="Garamond" w:cs="Arial"/>
          <w:bCs/>
        </w:rPr>
        <w:t xml:space="preserve"> LA DIRECCIÓN GENERAL DE DESARROLLO RURAL</w:t>
      </w:r>
    </w:p>
    <w:p w14:paraId="4FBDD319" w14:textId="6B6DD030" w:rsidR="00412F5C" w:rsidRPr="00633728" w:rsidRDefault="00E40735" w:rsidP="00412F5C">
      <w:pPr>
        <w:spacing w:line="360" w:lineRule="auto"/>
        <w:ind w:left="567" w:firstLine="567"/>
        <w:jc w:val="center"/>
        <w:rPr>
          <w:rStyle w:val="Textoennegrita"/>
          <w:rFonts w:ascii="Garamond" w:hAnsi="Garamond" w:cs="Arial"/>
          <w:bCs/>
        </w:rPr>
      </w:pPr>
      <w:r>
        <w:rPr>
          <w:rStyle w:val="Textoennegrita"/>
          <w:rFonts w:ascii="Garamond" w:hAnsi="Garamond" w:cs="Arial"/>
          <w:bCs/>
        </w:rPr>
        <w:t xml:space="preserve"> </w:t>
      </w:r>
      <w:proofErr w:type="gramStart"/>
      <w:r>
        <w:rPr>
          <w:rStyle w:val="Textoennegrita"/>
          <w:rFonts w:ascii="Garamond" w:hAnsi="Garamond" w:cs="Arial"/>
          <w:bCs/>
        </w:rPr>
        <w:t xml:space="preserve">DEPARTAMENTO </w:t>
      </w:r>
      <w:r w:rsidR="00412F5C" w:rsidRPr="00633728">
        <w:rPr>
          <w:rStyle w:val="Textoennegrita"/>
          <w:rFonts w:ascii="Garamond" w:hAnsi="Garamond" w:cs="Arial"/>
          <w:bCs/>
        </w:rPr>
        <w:t xml:space="preserve"> </w:t>
      </w:r>
      <w:r>
        <w:rPr>
          <w:rStyle w:val="Textoennegrita"/>
          <w:rFonts w:ascii="Garamond" w:hAnsi="Garamond" w:cs="Arial"/>
          <w:bCs/>
        </w:rPr>
        <w:t>DE</w:t>
      </w:r>
      <w:proofErr w:type="gramEnd"/>
      <w:r>
        <w:rPr>
          <w:rStyle w:val="Textoennegrita"/>
          <w:rFonts w:ascii="Garamond" w:hAnsi="Garamond" w:cs="Arial"/>
          <w:bCs/>
        </w:rPr>
        <w:t xml:space="preserve"> AGRICULT</w:t>
      </w:r>
      <w:r w:rsidR="001A1AA6">
        <w:rPr>
          <w:rStyle w:val="Textoennegrita"/>
          <w:rFonts w:ascii="Garamond" w:hAnsi="Garamond" w:cs="Arial"/>
          <w:bCs/>
        </w:rPr>
        <w:t>URA, GANADERÍA Y MEDIO AMBIENTE DEL GOBIERNO DE ARAGÓN</w:t>
      </w:r>
    </w:p>
    <w:p w14:paraId="40583FB2" w14:textId="77777777" w:rsidR="00412F5C" w:rsidRPr="005D4809" w:rsidRDefault="00412F5C" w:rsidP="00412F5C">
      <w:pPr>
        <w:spacing w:line="360" w:lineRule="auto"/>
        <w:ind w:left="567" w:firstLine="567"/>
        <w:jc w:val="center"/>
        <w:rPr>
          <w:rStyle w:val="Textoennegrita"/>
          <w:rFonts w:ascii="Garamond" w:hAnsi="Garamond" w:cs="Arial"/>
          <w:bCs/>
          <w:sz w:val="24"/>
          <w:szCs w:val="24"/>
        </w:rPr>
      </w:pPr>
    </w:p>
    <w:p w14:paraId="149072CC" w14:textId="77777777" w:rsidR="00412F5C" w:rsidRDefault="00412F5C" w:rsidP="00412F5C">
      <w:pPr>
        <w:spacing w:line="360" w:lineRule="auto"/>
        <w:ind w:left="567"/>
        <w:rPr>
          <w:rFonts w:ascii="Garamond" w:eastAsia="Arial Unicode MS" w:hAnsi="Garamond" w:cs="Arial"/>
          <w:b/>
          <w:spacing w:val="-4"/>
          <w:sz w:val="24"/>
          <w:szCs w:val="24"/>
        </w:rPr>
      </w:pPr>
      <w:r w:rsidRPr="005D4809">
        <w:rPr>
          <w:rFonts w:ascii="Garamond" w:eastAsia="Arial Unicode MS" w:hAnsi="Garamond" w:cs="Arial"/>
          <w:b/>
          <w:spacing w:val="-4"/>
          <w:sz w:val="24"/>
          <w:szCs w:val="24"/>
        </w:rPr>
        <w:t xml:space="preserve">D. </w:t>
      </w:r>
      <w:r>
        <w:rPr>
          <w:rFonts w:ascii="Garamond" w:eastAsia="Arial Unicode MS" w:hAnsi="Garamond" w:cs="Arial"/>
          <w:b/>
          <w:spacing w:val="-4"/>
          <w:sz w:val="24"/>
          <w:szCs w:val="24"/>
        </w:rPr>
        <w:t>JOSÉ MARÍA ALCUBIERRE PUÉRTOLAS</w:t>
      </w:r>
      <w:r w:rsidRPr="005D4809">
        <w:rPr>
          <w:rFonts w:ascii="Garamond" w:eastAsia="Arial Unicode MS" w:hAnsi="Garamond" w:cs="Arial"/>
          <w:b/>
          <w:spacing w:val="-4"/>
          <w:sz w:val="24"/>
          <w:szCs w:val="24"/>
        </w:rPr>
        <w:t>,</w:t>
      </w:r>
      <w:r w:rsidRPr="005D4809">
        <w:rPr>
          <w:rFonts w:ascii="Garamond" w:eastAsia="Arial Unicode MS" w:hAnsi="Garamond" w:cs="Arial"/>
          <w:spacing w:val="-4"/>
          <w:sz w:val="24"/>
          <w:szCs w:val="24"/>
        </w:rPr>
        <w:t xml:space="preserve"> con DNI nº</w:t>
      </w:r>
      <w:r>
        <w:rPr>
          <w:rFonts w:ascii="Garamond" w:eastAsia="Arial Unicode MS" w:hAnsi="Garamond" w:cs="Arial"/>
          <w:spacing w:val="-4"/>
          <w:sz w:val="24"/>
          <w:szCs w:val="24"/>
        </w:rPr>
        <w:t xml:space="preserve"> 18.041.894-G</w:t>
      </w:r>
      <w:r w:rsidRPr="005D4809">
        <w:rPr>
          <w:rFonts w:ascii="Garamond" w:eastAsia="Arial Unicode MS" w:hAnsi="Garamond" w:cs="Arial"/>
          <w:spacing w:val="-4"/>
          <w:sz w:val="24"/>
          <w:szCs w:val="24"/>
        </w:rPr>
        <w:t xml:space="preserve"> </w:t>
      </w:r>
      <w:r>
        <w:rPr>
          <w:rFonts w:ascii="Garamond" w:eastAsia="Arial Unicode MS" w:hAnsi="Garamond" w:cs="Arial"/>
          <w:spacing w:val="-4"/>
          <w:sz w:val="24"/>
          <w:szCs w:val="24"/>
        </w:rPr>
        <w:t xml:space="preserve">                     </w:t>
      </w:r>
      <w:r w:rsidRPr="005D4809">
        <w:rPr>
          <w:rFonts w:ascii="Garamond" w:eastAsia="Arial Unicode MS" w:hAnsi="Garamond" w:cs="Arial"/>
          <w:spacing w:val="-4"/>
          <w:sz w:val="24"/>
          <w:szCs w:val="24"/>
        </w:rPr>
        <w:t xml:space="preserve">actuando en nombre y representación, en su condición de Secretario General, de la </w:t>
      </w:r>
      <w:r w:rsidRPr="005D4809">
        <w:rPr>
          <w:rFonts w:ascii="Garamond" w:eastAsia="Arial Unicode MS" w:hAnsi="Garamond" w:cs="Arial"/>
          <w:b/>
          <w:spacing w:val="-4"/>
          <w:sz w:val="24"/>
          <w:szCs w:val="24"/>
        </w:rPr>
        <w:t>UNIÓN DE AGRICULTORES Y GANADEROS DE ARAGÓN (UAGA-COAG)</w:t>
      </w:r>
      <w:r w:rsidRPr="005D4809">
        <w:rPr>
          <w:rFonts w:ascii="Garamond" w:eastAsia="Arial Unicode MS" w:hAnsi="Garamond" w:cs="Arial"/>
          <w:spacing w:val="-4"/>
          <w:sz w:val="24"/>
          <w:szCs w:val="24"/>
        </w:rPr>
        <w:t xml:space="preserve">, con domicilio en C/Lucas Gallego nº 72-bajo de ZARAGOZA, CP 50.009, uaga@uaga-aragon.com, comparezco y como mejor proceda en Derecho, </w:t>
      </w:r>
      <w:r w:rsidRPr="005D4809">
        <w:rPr>
          <w:rFonts w:ascii="Garamond" w:eastAsia="Arial Unicode MS" w:hAnsi="Garamond" w:cs="Arial"/>
          <w:b/>
          <w:spacing w:val="-4"/>
          <w:sz w:val="24"/>
          <w:szCs w:val="24"/>
        </w:rPr>
        <w:t>DIGO:</w:t>
      </w:r>
    </w:p>
    <w:p w14:paraId="0490BB81" w14:textId="77777777" w:rsidR="00412F5C" w:rsidRPr="005D4809" w:rsidRDefault="00412F5C" w:rsidP="00412F5C">
      <w:pPr>
        <w:spacing w:line="360" w:lineRule="auto"/>
        <w:ind w:left="567"/>
        <w:rPr>
          <w:rFonts w:ascii="Garamond" w:eastAsia="Arial Unicode MS" w:hAnsi="Garamond" w:cs="Arial"/>
          <w:b/>
          <w:spacing w:val="-4"/>
          <w:sz w:val="24"/>
          <w:szCs w:val="24"/>
        </w:rPr>
      </w:pPr>
    </w:p>
    <w:p w14:paraId="3F75EA9A" w14:textId="14CECBC9" w:rsidR="00412F5C" w:rsidRPr="005D4809" w:rsidRDefault="00412F5C" w:rsidP="00412F5C">
      <w:pPr>
        <w:spacing w:line="360" w:lineRule="auto"/>
        <w:ind w:left="567"/>
        <w:rPr>
          <w:rFonts w:ascii="Garamond" w:hAnsi="Garamond" w:cs="Calibri"/>
          <w:bCs/>
          <w:i/>
          <w:sz w:val="24"/>
          <w:szCs w:val="24"/>
        </w:rPr>
      </w:pPr>
      <w:r w:rsidRPr="00CD5FD0">
        <w:rPr>
          <w:rStyle w:val="Textoennegrita"/>
          <w:rFonts w:ascii="Garamond" w:hAnsi="Garamond" w:cs="Arial"/>
          <w:b w:val="0"/>
          <w:sz w:val="24"/>
          <w:szCs w:val="24"/>
        </w:rPr>
        <w:t>Que hemos tenido conocimiento del trámite de</w:t>
      </w:r>
      <w:r w:rsidR="001A1AA6" w:rsidRPr="00CD5FD0">
        <w:rPr>
          <w:rStyle w:val="Textoennegrita"/>
          <w:rFonts w:ascii="Garamond" w:hAnsi="Garamond" w:cs="Arial"/>
          <w:b w:val="0"/>
          <w:sz w:val="24"/>
          <w:szCs w:val="24"/>
        </w:rPr>
        <w:t xml:space="preserve"> consulta pública</w:t>
      </w:r>
      <w:r w:rsidR="00CD5FD0" w:rsidRPr="00CD5FD0">
        <w:rPr>
          <w:rStyle w:val="Textoennegrita"/>
          <w:rFonts w:ascii="Garamond" w:hAnsi="Garamond" w:cs="Arial"/>
          <w:b w:val="0"/>
          <w:sz w:val="24"/>
          <w:szCs w:val="24"/>
        </w:rPr>
        <w:t xml:space="preserve"> para la elaboración del anteproyecto de Ley de Protección y Modernización de la Agricultura Familiar y del Patrimonio Agrario de </w:t>
      </w:r>
      <w:proofErr w:type="gramStart"/>
      <w:r w:rsidR="00CD5FD0" w:rsidRPr="00CD5FD0">
        <w:rPr>
          <w:rStyle w:val="Textoennegrita"/>
          <w:rFonts w:ascii="Garamond" w:hAnsi="Garamond" w:cs="Arial"/>
          <w:b w:val="0"/>
          <w:sz w:val="24"/>
          <w:szCs w:val="24"/>
        </w:rPr>
        <w:t>Aragón</w:t>
      </w:r>
      <w:r w:rsidR="0050526D">
        <w:rPr>
          <w:rStyle w:val="Textoennegrita"/>
          <w:rFonts w:ascii="Garamond" w:hAnsi="Garamond" w:cs="Arial"/>
          <w:b w:val="0"/>
          <w:sz w:val="24"/>
          <w:szCs w:val="24"/>
        </w:rPr>
        <w:t xml:space="preserve">, </w:t>
      </w:r>
      <w:r w:rsidR="00CD5FD0">
        <w:rPr>
          <w:rStyle w:val="Textoennegrita"/>
          <w:rFonts w:ascii="Garamond" w:hAnsi="Garamond" w:cs="Arial"/>
          <w:bCs/>
          <w:sz w:val="24"/>
          <w:szCs w:val="24"/>
        </w:rPr>
        <w:t xml:space="preserve"> </w:t>
      </w:r>
      <w:r w:rsidR="0050526D">
        <w:rPr>
          <w:rStyle w:val="Textoennegrita"/>
          <w:rFonts w:ascii="Garamond" w:hAnsi="Garamond" w:cs="Arial"/>
          <w:b w:val="0"/>
          <w:sz w:val="24"/>
          <w:szCs w:val="24"/>
        </w:rPr>
        <w:t>s</w:t>
      </w:r>
      <w:r w:rsidR="0050526D" w:rsidRPr="0050526D">
        <w:rPr>
          <w:rStyle w:val="Textoennegrita"/>
          <w:rFonts w:ascii="Garamond" w:hAnsi="Garamond" w:cs="Arial"/>
          <w:b w:val="0"/>
          <w:sz w:val="24"/>
          <w:szCs w:val="24"/>
        </w:rPr>
        <w:t>in</w:t>
      </w:r>
      <w:proofErr w:type="gramEnd"/>
      <w:r w:rsidR="0050526D" w:rsidRPr="0050526D">
        <w:rPr>
          <w:rStyle w:val="Textoennegrita"/>
          <w:rFonts w:ascii="Garamond" w:hAnsi="Garamond" w:cs="Arial"/>
          <w:b w:val="0"/>
          <w:sz w:val="24"/>
          <w:szCs w:val="24"/>
        </w:rPr>
        <w:t xml:space="preserve"> perjuicio de que podamos abordar cuestiones más concretas a lo largo de la tramitación</w:t>
      </w:r>
      <w:r w:rsidR="0050526D">
        <w:rPr>
          <w:rStyle w:val="Textoennegrita"/>
          <w:rFonts w:ascii="Garamond" w:hAnsi="Garamond" w:cs="Arial"/>
          <w:bCs/>
          <w:sz w:val="24"/>
          <w:szCs w:val="24"/>
        </w:rPr>
        <w:t xml:space="preserve">, </w:t>
      </w:r>
      <w:r w:rsidRPr="005D4809">
        <w:rPr>
          <w:rFonts w:ascii="Garamond" w:hAnsi="Garamond" w:cs="Calibri"/>
          <w:bCs/>
          <w:sz w:val="24"/>
          <w:szCs w:val="24"/>
        </w:rPr>
        <w:t>por medio del presente escrito vengo a comparecer en el citado trámite  y a formular las siguientes.</w:t>
      </w:r>
    </w:p>
    <w:p w14:paraId="29B5EC44" w14:textId="77777777" w:rsidR="00412F5C" w:rsidRDefault="00412F5C" w:rsidP="00412F5C">
      <w:pPr>
        <w:autoSpaceDE w:val="0"/>
        <w:autoSpaceDN w:val="0"/>
        <w:adjustRightInd w:val="0"/>
        <w:spacing w:line="360" w:lineRule="auto"/>
        <w:ind w:left="539" w:right="119"/>
        <w:rPr>
          <w:rFonts w:ascii="Garamond" w:eastAsia="Arial Unicode MS" w:hAnsi="Garamond" w:cs="Arial"/>
          <w:spacing w:val="-4"/>
          <w:sz w:val="24"/>
          <w:szCs w:val="24"/>
        </w:rPr>
      </w:pPr>
    </w:p>
    <w:p w14:paraId="4335A9C5" w14:textId="77777777" w:rsidR="00412F5C" w:rsidRPr="00BE0966" w:rsidRDefault="00412F5C" w:rsidP="00412F5C">
      <w:pPr>
        <w:autoSpaceDE w:val="0"/>
        <w:autoSpaceDN w:val="0"/>
        <w:adjustRightInd w:val="0"/>
        <w:spacing w:line="360" w:lineRule="auto"/>
        <w:ind w:left="539" w:right="119"/>
        <w:rPr>
          <w:rFonts w:ascii="Garamond" w:eastAsia="Arial Unicode MS" w:hAnsi="Garamond" w:cs="Arial"/>
          <w:spacing w:val="-4"/>
          <w:sz w:val="24"/>
          <w:szCs w:val="24"/>
        </w:rPr>
      </w:pPr>
    </w:p>
    <w:p w14:paraId="3DB838FF" w14:textId="6907FF73" w:rsidR="00412F5C" w:rsidRPr="005D4809" w:rsidRDefault="00CD5FD0" w:rsidP="00CD5FD0">
      <w:pPr>
        <w:spacing w:line="360" w:lineRule="auto"/>
        <w:ind w:left="567"/>
        <w:jc w:val="center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>OBSERVACIONES</w:t>
      </w:r>
    </w:p>
    <w:p w14:paraId="6743B690" w14:textId="7CC381AD" w:rsidR="00627914" w:rsidRDefault="00412F5C" w:rsidP="00412F5C">
      <w:pPr>
        <w:spacing w:line="360" w:lineRule="auto"/>
        <w:ind w:left="567"/>
        <w:rPr>
          <w:rFonts w:ascii="Garamond" w:hAnsi="Garamond" w:cs="Calibri"/>
          <w:sz w:val="24"/>
          <w:szCs w:val="24"/>
        </w:rPr>
      </w:pPr>
      <w:proofErr w:type="gramStart"/>
      <w:r w:rsidRPr="005D4809">
        <w:rPr>
          <w:rFonts w:ascii="Garamond" w:hAnsi="Garamond" w:cs="Calibri"/>
          <w:b/>
          <w:sz w:val="24"/>
          <w:szCs w:val="24"/>
        </w:rPr>
        <w:t>PREVIA.-</w:t>
      </w:r>
      <w:proofErr w:type="gramEnd"/>
      <w:r w:rsidRPr="005D4809">
        <w:rPr>
          <w:rFonts w:ascii="Garamond" w:hAnsi="Garamond" w:cs="Calibri"/>
          <w:b/>
          <w:sz w:val="24"/>
          <w:szCs w:val="24"/>
        </w:rPr>
        <w:t xml:space="preserve"> </w:t>
      </w:r>
      <w:r w:rsidRPr="005D4809">
        <w:rPr>
          <w:rFonts w:ascii="Garamond" w:hAnsi="Garamond" w:cs="Calibri"/>
          <w:sz w:val="24"/>
          <w:szCs w:val="24"/>
        </w:rPr>
        <w:t>De</w:t>
      </w:r>
      <w:r w:rsidR="00B14FD7">
        <w:rPr>
          <w:rFonts w:ascii="Garamond" w:hAnsi="Garamond" w:cs="Calibri"/>
          <w:sz w:val="24"/>
          <w:szCs w:val="24"/>
        </w:rPr>
        <w:t>l moment</w:t>
      </w:r>
      <w:r w:rsidR="00627914">
        <w:rPr>
          <w:rFonts w:ascii="Garamond" w:hAnsi="Garamond" w:cs="Calibri"/>
          <w:sz w:val="24"/>
          <w:szCs w:val="24"/>
        </w:rPr>
        <w:t>o</w:t>
      </w:r>
      <w:r w:rsidR="00166F50">
        <w:rPr>
          <w:rFonts w:ascii="Garamond" w:hAnsi="Garamond" w:cs="Calibri"/>
          <w:sz w:val="24"/>
          <w:szCs w:val="24"/>
        </w:rPr>
        <w:t xml:space="preserve"> de elaboración de la Norma</w:t>
      </w:r>
      <w:r w:rsidR="00B41DDF">
        <w:rPr>
          <w:rFonts w:ascii="Garamond" w:hAnsi="Garamond" w:cs="Calibri"/>
          <w:sz w:val="24"/>
          <w:szCs w:val="24"/>
        </w:rPr>
        <w:t xml:space="preserve">. </w:t>
      </w:r>
    </w:p>
    <w:p w14:paraId="73C028AA" w14:textId="77777777" w:rsidR="00627914" w:rsidRDefault="00627914" w:rsidP="00412F5C">
      <w:pPr>
        <w:spacing w:line="360" w:lineRule="auto"/>
        <w:ind w:left="567"/>
        <w:rPr>
          <w:rFonts w:ascii="Garamond" w:hAnsi="Garamond" w:cs="Calibri"/>
          <w:sz w:val="24"/>
          <w:szCs w:val="24"/>
        </w:rPr>
      </w:pPr>
    </w:p>
    <w:p w14:paraId="15983DE3" w14:textId="13FBA08F" w:rsidR="00166F50" w:rsidRDefault="00627914" w:rsidP="00412F5C">
      <w:pPr>
        <w:spacing w:line="360" w:lineRule="auto"/>
        <w:ind w:left="567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Ajuicio de </w:t>
      </w:r>
      <w:r w:rsidR="00412F5C">
        <w:rPr>
          <w:rFonts w:ascii="Garamond" w:hAnsi="Garamond" w:cs="Calibri"/>
          <w:b/>
          <w:sz w:val="24"/>
          <w:szCs w:val="24"/>
        </w:rPr>
        <w:t>UAGA-</w:t>
      </w:r>
      <w:r w:rsidR="00412F5C" w:rsidRPr="002F5E0A">
        <w:rPr>
          <w:rFonts w:ascii="Garamond" w:hAnsi="Garamond" w:cs="Calibri"/>
          <w:b/>
          <w:sz w:val="24"/>
          <w:szCs w:val="24"/>
        </w:rPr>
        <w:t>COAG</w:t>
      </w:r>
      <w:r w:rsidR="00412F5C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hoy más que nunca resulta acertado abordar la regulación pro</w:t>
      </w:r>
      <w:r w:rsidR="00166F50">
        <w:rPr>
          <w:rFonts w:ascii="Garamond" w:hAnsi="Garamond" w:cs="Calibri"/>
          <w:sz w:val="24"/>
          <w:szCs w:val="24"/>
        </w:rPr>
        <w:t>p</w:t>
      </w:r>
      <w:r>
        <w:rPr>
          <w:rFonts w:ascii="Garamond" w:hAnsi="Garamond" w:cs="Calibri"/>
          <w:sz w:val="24"/>
          <w:szCs w:val="24"/>
        </w:rPr>
        <w:t>uesta,</w:t>
      </w:r>
      <w:r w:rsidR="00412F5C" w:rsidRPr="005D4809">
        <w:rPr>
          <w:rFonts w:ascii="Garamond" w:hAnsi="Garamond" w:cs="Calibri"/>
          <w:sz w:val="24"/>
          <w:szCs w:val="24"/>
        </w:rPr>
        <w:t xml:space="preserve"> </w:t>
      </w:r>
      <w:r w:rsidR="003661E7">
        <w:rPr>
          <w:rFonts w:ascii="Garamond" w:hAnsi="Garamond" w:cs="Calibri"/>
          <w:sz w:val="24"/>
          <w:szCs w:val="24"/>
        </w:rPr>
        <w:t>no sólo por las carencias anteriores, sino por los efectos generados en la sociedad por la pandemia de COVID-19.</w:t>
      </w:r>
    </w:p>
    <w:p w14:paraId="45911E7C" w14:textId="77777777" w:rsidR="00166F50" w:rsidRDefault="00166F50" w:rsidP="00412F5C">
      <w:pPr>
        <w:spacing w:line="360" w:lineRule="auto"/>
        <w:ind w:left="567"/>
        <w:rPr>
          <w:rFonts w:ascii="Garamond" w:hAnsi="Garamond" w:cs="Calibri"/>
          <w:sz w:val="24"/>
          <w:szCs w:val="24"/>
        </w:rPr>
      </w:pPr>
    </w:p>
    <w:p w14:paraId="4215F062" w14:textId="77777777" w:rsidR="00166F50" w:rsidRDefault="00166F50" w:rsidP="00412F5C">
      <w:pPr>
        <w:spacing w:line="360" w:lineRule="auto"/>
        <w:ind w:left="567"/>
        <w:rPr>
          <w:rFonts w:ascii="Garamond" w:hAnsi="Garamond" w:cs="Calibri"/>
          <w:sz w:val="24"/>
          <w:szCs w:val="24"/>
        </w:rPr>
      </w:pPr>
    </w:p>
    <w:p w14:paraId="683B9F8F" w14:textId="77777777" w:rsidR="00166F50" w:rsidRPr="003661E7" w:rsidRDefault="00166F50" w:rsidP="003661E7">
      <w:pPr>
        <w:spacing w:line="360" w:lineRule="auto"/>
        <w:ind w:left="709"/>
        <w:rPr>
          <w:rFonts w:ascii="Garamond" w:hAnsi="Garamond"/>
          <w:sz w:val="24"/>
          <w:szCs w:val="24"/>
        </w:rPr>
      </w:pPr>
      <w:r w:rsidRPr="003661E7">
        <w:rPr>
          <w:rFonts w:ascii="Garamond" w:hAnsi="Garamond"/>
          <w:sz w:val="24"/>
          <w:szCs w:val="24"/>
        </w:rPr>
        <w:lastRenderedPageBreak/>
        <w:t>Desde UAGA-COAG queremos poner de manifiesto el compromiso de los hombres y mujeres del campo y de la explotación familiar agraria:</w:t>
      </w:r>
    </w:p>
    <w:p w14:paraId="52652C0E" w14:textId="77777777" w:rsidR="00166F50" w:rsidRPr="003661E7" w:rsidRDefault="00166F50" w:rsidP="003661E7">
      <w:pPr>
        <w:spacing w:line="360" w:lineRule="auto"/>
        <w:ind w:left="709"/>
        <w:rPr>
          <w:rFonts w:ascii="Garamond" w:hAnsi="Garamond"/>
          <w:sz w:val="24"/>
          <w:szCs w:val="24"/>
        </w:rPr>
      </w:pPr>
      <w:r w:rsidRPr="003661E7">
        <w:rPr>
          <w:rFonts w:ascii="Garamond" w:hAnsi="Garamond"/>
          <w:b/>
          <w:bCs/>
          <w:sz w:val="24"/>
          <w:szCs w:val="24"/>
        </w:rPr>
        <w:t>1.-</w:t>
      </w:r>
      <w:r w:rsidRPr="003661E7">
        <w:rPr>
          <w:rFonts w:ascii="Garamond" w:hAnsi="Garamond"/>
          <w:sz w:val="24"/>
          <w:szCs w:val="24"/>
        </w:rPr>
        <w:t xml:space="preserve"> En la </w:t>
      </w:r>
      <w:r w:rsidRPr="003661E7">
        <w:rPr>
          <w:rFonts w:ascii="Garamond" w:hAnsi="Garamond"/>
          <w:b/>
          <w:bCs/>
          <w:i/>
          <w:iCs/>
          <w:sz w:val="24"/>
          <w:szCs w:val="24"/>
        </w:rPr>
        <w:t>producción</w:t>
      </w:r>
      <w:r w:rsidRPr="003661E7">
        <w:rPr>
          <w:rFonts w:ascii="Garamond" w:hAnsi="Garamond"/>
          <w:sz w:val="24"/>
          <w:szCs w:val="24"/>
        </w:rPr>
        <w:t xml:space="preserve"> de alimentos.</w:t>
      </w:r>
    </w:p>
    <w:p w14:paraId="0E57FFA3" w14:textId="77777777" w:rsidR="00166F50" w:rsidRPr="003661E7" w:rsidRDefault="00166F50" w:rsidP="003661E7">
      <w:pPr>
        <w:spacing w:line="360" w:lineRule="auto"/>
        <w:ind w:left="709"/>
        <w:rPr>
          <w:rFonts w:ascii="Garamond" w:hAnsi="Garamond"/>
          <w:sz w:val="24"/>
          <w:szCs w:val="24"/>
        </w:rPr>
      </w:pPr>
      <w:r w:rsidRPr="003661E7">
        <w:rPr>
          <w:rFonts w:ascii="Garamond" w:hAnsi="Garamond"/>
          <w:sz w:val="24"/>
          <w:szCs w:val="24"/>
        </w:rPr>
        <w:t>- Los agricultores y ganaderos seguiremos con producción de alimentos en cantidad y calidad suficientes para abastecer con garantías a la sociedad. Una producción de alimentos que no se deslocaliza, que no depende de países terceros.</w:t>
      </w:r>
    </w:p>
    <w:p w14:paraId="60F6CEEE" w14:textId="77777777" w:rsidR="00166F50" w:rsidRPr="003661E7" w:rsidRDefault="00166F50" w:rsidP="003661E7">
      <w:pPr>
        <w:spacing w:line="360" w:lineRule="auto"/>
        <w:ind w:left="709"/>
        <w:rPr>
          <w:rFonts w:ascii="Garamond" w:hAnsi="Garamond"/>
          <w:sz w:val="24"/>
          <w:szCs w:val="24"/>
        </w:rPr>
      </w:pPr>
      <w:r w:rsidRPr="003661E7">
        <w:rPr>
          <w:rFonts w:ascii="Garamond" w:hAnsi="Garamond"/>
          <w:b/>
          <w:bCs/>
          <w:sz w:val="24"/>
          <w:szCs w:val="24"/>
        </w:rPr>
        <w:t>2.-</w:t>
      </w:r>
      <w:r w:rsidRPr="003661E7">
        <w:rPr>
          <w:rFonts w:ascii="Garamond" w:hAnsi="Garamond"/>
          <w:sz w:val="24"/>
          <w:szCs w:val="24"/>
        </w:rPr>
        <w:t xml:space="preserve"> En el mantenimiento de la </w:t>
      </w:r>
      <w:r w:rsidRPr="003661E7">
        <w:rPr>
          <w:rFonts w:ascii="Garamond" w:hAnsi="Garamond"/>
          <w:b/>
          <w:bCs/>
          <w:i/>
          <w:iCs/>
          <w:sz w:val="24"/>
          <w:szCs w:val="24"/>
        </w:rPr>
        <w:t>cadena de abastecimiento</w:t>
      </w:r>
      <w:r w:rsidRPr="003661E7">
        <w:rPr>
          <w:rFonts w:ascii="Garamond" w:hAnsi="Garamond"/>
          <w:sz w:val="24"/>
          <w:szCs w:val="24"/>
        </w:rPr>
        <w:t xml:space="preserve"> con el entramado empresarial</w:t>
      </w:r>
    </w:p>
    <w:p w14:paraId="776D5B92" w14:textId="77777777" w:rsidR="00166F50" w:rsidRPr="003661E7" w:rsidRDefault="00166F50" w:rsidP="003661E7">
      <w:pPr>
        <w:spacing w:line="360" w:lineRule="auto"/>
        <w:ind w:left="709"/>
        <w:rPr>
          <w:rFonts w:ascii="Garamond" w:hAnsi="Garamond"/>
          <w:sz w:val="24"/>
          <w:szCs w:val="24"/>
        </w:rPr>
      </w:pPr>
      <w:r w:rsidRPr="003661E7">
        <w:rPr>
          <w:rFonts w:ascii="Garamond" w:hAnsi="Garamond"/>
          <w:sz w:val="24"/>
          <w:szCs w:val="24"/>
        </w:rPr>
        <w:t>- El sector agrario es la base de la cadena de abastecimiento, pero también es el motor de una fuerte industria agroalimentaria y de servicios, que genera riqueza, justicia social, empleo y mantiene el territorio.</w:t>
      </w:r>
    </w:p>
    <w:p w14:paraId="395EEB72" w14:textId="77777777" w:rsidR="00166F50" w:rsidRPr="003661E7" w:rsidRDefault="00166F50" w:rsidP="003661E7">
      <w:pPr>
        <w:spacing w:line="360" w:lineRule="auto"/>
        <w:ind w:left="709"/>
        <w:rPr>
          <w:rFonts w:ascii="Garamond" w:hAnsi="Garamond"/>
          <w:sz w:val="24"/>
          <w:szCs w:val="24"/>
        </w:rPr>
      </w:pPr>
      <w:r w:rsidRPr="003661E7">
        <w:rPr>
          <w:rFonts w:ascii="Garamond" w:hAnsi="Garamond"/>
          <w:b/>
          <w:bCs/>
          <w:sz w:val="24"/>
          <w:szCs w:val="24"/>
        </w:rPr>
        <w:t>3.-</w:t>
      </w:r>
      <w:r w:rsidRPr="003661E7">
        <w:rPr>
          <w:rFonts w:ascii="Garamond" w:hAnsi="Garamond"/>
          <w:sz w:val="24"/>
          <w:szCs w:val="24"/>
        </w:rPr>
        <w:t xml:space="preserve"> En el mantenimiento del</w:t>
      </w:r>
      <w:r w:rsidRPr="003661E7">
        <w:rPr>
          <w:rFonts w:ascii="Garamond" w:hAnsi="Garamond"/>
          <w:b/>
          <w:bCs/>
          <w:i/>
          <w:iCs/>
          <w:sz w:val="24"/>
          <w:szCs w:val="24"/>
        </w:rPr>
        <w:t xml:space="preserve"> territorio</w:t>
      </w:r>
      <w:r w:rsidRPr="003661E7">
        <w:rPr>
          <w:rFonts w:ascii="Garamond" w:hAnsi="Garamond"/>
          <w:sz w:val="24"/>
          <w:szCs w:val="24"/>
        </w:rPr>
        <w:t>, en el cuidado del medio ambiente, del agua, de los paisajes, de los pueblos…</w:t>
      </w:r>
    </w:p>
    <w:p w14:paraId="097B548D" w14:textId="77777777" w:rsidR="00166F50" w:rsidRPr="003661E7" w:rsidRDefault="00166F50" w:rsidP="003661E7">
      <w:pPr>
        <w:spacing w:line="360" w:lineRule="auto"/>
        <w:ind w:left="709"/>
        <w:rPr>
          <w:rFonts w:ascii="Garamond" w:hAnsi="Garamond"/>
          <w:sz w:val="24"/>
          <w:szCs w:val="24"/>
        </w:rPr>
      </w:pPr>
      <w:r w:rsidRPr="003661E7">
        <w:rPr>
          <w:rFonts w:ascii="Garamond" w:hAnsi="Garamond"/>
          <w:sz w:val="24"/>
          <w:szCs w:val="24"/>
        </w:rPr>
        <w:t xml:space="preserve">- Los agricultores y ganaderos entendemos que nuestras explotaciones sólo son sostenibles si muestran su compromiso con el entorno y no compromete los recursos del futuro. </w:t>
      </w:r>
    </w:p>
    <w:p w14:paraId="5B675A6C" w14:textId="77777777" w:rsidR="00166F50" w:rsidRPr="003661E7" w:rsidRDefault="00166F50" w:rsidP="003661E7">
      <w:pPr>
        <w:spacing w:line="360" w:lineRule="auto"/>
        <w:ind w:left="709"/>
        <w:rPr>
          <w:rFonts w:ascii="Garamond" w:hAnsi="Garamond"/>
          <w:sz w:val="24"/>
          <w:szCs w:val="24"/>
        </w:rPr>
      </w:pPr>
      <w:r w:rsidRPr="003661E7">
        <w:rPr>
          <w:rFonts w:ascii="Garamond" w:hAnsi="Garamond"/>
          <w:sz w:val="24"/>
          <w:szCs w:val="24"/>
        </w:rPr>
        <w:t>La sociedad comprende que sin garantías de rentas para quienes producen no hay sostenibilidad posible, como tampoco la hay frente a competencias desleales de terceros que produzcan con normas ambientales o sociales diferentes.</w:t>
      </w:r>
    </w:p>
    <w:p w14:paraId="2CD018E7" w14:textId="77777777" w:rsidR="00166F50" w:rsidRDefault="00166F50" w:rsidP="00412F5C">
      <w:pPr>
        <w:spacing w:line="360" w:lineRule="auto"/>
        <w:ind w:left="567"/>
        <w:rPr>
          <w:rFonts w:ascii="Garamond" w:hAnsi="Garamond" w:cs="Calibri"/>
          <w:sz w:val="24"/>
          <w:szCs w:val="24"/>
        </w:rPr>
      </w:pPr>
    </w:p>
    <w:p w14:paraId="67ACDBBD" w14:textId="635611A4" w:rsidR="00412F5C" w:rsidRDefault="00412F5C" w:rsidP="0050526D">
      <w:pPr>
        <w:spacing w:line="360" w:lineRule="auto"/>
        <w:ind w:left="567"/>
        <w:rPr>
          <w:rFonts w:ascii="Garamond" w:hAnsi="Garamond" w:cs="Calibri"/>
          <w:i/>
          <w:iCs/>
          <w:sz w:val="24"/>
          <w:szCs w:val="24"/>
        </w:rPr>
      </w:pPr>
      <w:proofErr w:type="gramStart"/>
      <w:r w:rsidRPr="005D4809">
        <w:rPr>
          <w:rFonts w:ascii="Garamond" w:hAnsi="Garamond" w:cs="Calibri"/>
          <w:b/>
          <w:sz w:val="24"/>
          <w:szCs w:val="24"/>
        </w:rPr>
        <w:t>PRIMERA.-</w:t>
      </w:r>
      <w:proofErr w:type="gramEnd"/>
      <w:r w:rsidRPr="005D4809">
        <w:rPr>
          <w:rFonts w:ascii="Garamond" w:hAnsi="Garamond" w:cs="Calibri"/>
          <w:sz w:val="24"/>
          <w:szCs w:val="24"/>
        </w:rPr>
        <w:t xml:space="preserve"> </w:t>
      </w:r>
      <w:r w:rsidR="00B41DDF" w:rsidRPr="0008621D">
        <w:rPr>
          <w:rFonts w:ascii="Garamond" w:hAnsi="Garamond" w:cs="Calibri"/>
          <w:i/>
          <w:iCs/>
          <w:sz w:val="24"/>
          <w:szCs w:val="24"/>
        </w:rPr>
        <w:t xml:space="preserve">Con relación a la explotación familiar agraria. </w:t>
      </w:r>
    </w:p>
    <w:p w14:paraId="768A45F7" w14:textId="77777777" w:rsidR="0035737F" w:rsidRDefault="005C7DDC" w:rsidP="0050526D">
      <w:pPr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  <w:r w:rsidRPr="005C7DDC">
        <w:rPr>
          <w:rFonts w:ascii="Garamond" w:hAnsi="Garamond" w:cs="Calibri"/>
          <w:bCs/>
          <w:sz w:val="24"/>
          <w:szCs w:val="24"/>
        </w:rPr>
        <w:t>Debería incluirse una caracterización expresa del modelo de ganadería familiar</w:t>
      </w:r>
      <w:r w:rsidR="00F25591">
        <w:rPr>
          <w:rFonts w:ascii="Garamond" w:hAnsi="Garamond" w:cs="Calibri"/>
          <w:bCs/>
          <w:sz w:val="24"/>
          <w:szCs w:val="24"/>
        </w:rPr>
        <w:t xml:space="preserve">. </w:t>
      </w:r>
    </w:p>
    <w:p w14:paraId="0ACAAC86" w14:textId="77777777" w:rsidR="0035737F" w:rsidRDefault="00F25591" w:rsidP="0050526D">
      <w:pPr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En cuanto a explotaciones de carácter extensivo, </w:t>
      </w:r>
      <w:r w:rsidR="0035737F">
        <w:rPr>
          <w:rFonts w:ascii="Garamond" w:hAnsi="Garamond" w:cs="Calibri"/>
          <w:bCs/>
          <w:sz w:val="24"/>
          <w:szCs w:val="24"/>
        </w:rPr>
        <w:t xml:space="preserve">para obtener prioridad en la adjudicación de pastos en el municipio del domicilio. </w:t>
      </w:r>
    </w:p>
    <w:p w14:paraId="426C5CD5" w14:textId="77777777" w:rsidR="0035737F" w:rsidRDefault="0035737F" w:rsidP="0050526D">
      <w:pPr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</w:p>
    <w:p w14:paraId="77EFB490" w14:textId="01F50731" w:rsidR="005C7DDC" w:rsidRDefault="0035737F" w:rsidP="00E40059">
      <w:pPr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Respecto a las explotaciones en régimen de integración, </w:t>
      </w:r>
      <w:r w:rsidR="00FD0674">
        <w:rPr>
          <w:rFonts w:ascii="Garamond" w:hAnsi="Garamond" w:cs="Calibri"/>
          <w:bCs/>
          <w:sz w:val="24"/>
          <w:szCs w:val="24"/>
        </w:rPr>
        <w:t>para otorgar estabilidad en la relación, tanto temporal como de capacidad de llenado</w:t>
      </w:r>
      <w:r w:rsidR="00E40059">
        <w:rPr>
          <w:rFonts w:ascii="Garamond" w:hAnsi="Garamond" w:cs="Calibri"/>
          <w:bCs/>
          <w:sz w:val="24"/>
          <w:szCs w:val="24"/>
        </w:rPr>
        <w:t xml:space="preserve">. </w:t>
      </w:r>
    </w:p>
    <w:p w14:paraId="3021A15E" w14:textId="77777777" w:rsidR="002D2FD8" w:rsidRDefault="002D2FD8" w:rsidP="00E40059">
      <w:pPr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</w:p>
    <w:p w14:paraId="6B4B3CF4" w14:textId="60B71D59" w:rsidR="003E3064" w:rsidRDefault="003E3064" w:rsidP="00E40059">
      <w:pPr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También debería ponerse algún condicionante de </w:t>
      </w:r>
      <w:r w:rsidR="002D2FD8">
        <w:rPr>
          <w:rFonts w:ascii="Garamond" w:hAnsi="Garamond" w:cs="Calibri"/>
          <w:bCs/>
          <w:sz w:val="24"/>
          <w:szCs w:val="24"/>
        </w:rPr>
        <w:t>aseguramiento de garantías hipotecarias, para las instalaciones que lo requieran</w:t>
      </w:r>
      <w:r w:rsidR="0035637B">
        <w:rPr>
          <w:rFonts w:ascii="Garamond" w:hAnsi="Garamond" w:cs="Calibri"/>
          <w:bCs/>
          <w:sz w:val="24"/>
          <w:szCs w:val="24"/>
        </w:rPr>
        <w:t>, con la participación de ambas partes del contrato de integración.</w:t>
      </w:r>
    </w:p>
    <w:p w14:paraId="6BEDC947" w14:textId="77777777" w:rsidR="0035637B" w:rsidRDefault="0035637B" w:rsidP="00E40059">
      <w:pPr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</w:p>
    <w:p w14:paraId="6B170C5B" w14:textId="4573123B" w:rsidR="00991170" w:rsidRDefault="00991170" w:rsidP="00E40059">
      <w:pPr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  <w:proofErr w:type="gramStart"/>
      <w:r>
        <w:rPr>
          <w:rFonts w:ascii="Garamond" w:hAnsi="Garamond" w:cs="Calibri"/>
          <w:bCs/>
          <w:sz w:val="24"/>
          <w:szCs w:val="24"/>
        </w:rPr>
        <w:lastRenderedPageBreak/>
        <w:t>Igualmente</w:t>
      </w:r>
      <w:proofErr w:type="gramEnd"/>
      <w:r>
        <w:rPr>
          <w:rFonts w:ascii="Garamond" w:hAnsi="Garamond" w:cs="Calibri"/>
          <w:bCs/>
          <w:sz w:val="24"/>
          <w:szCs w:val="24"/>
        </w:rPr>
        <w:t xml:space="preserve"> en explotaciones familiares debería admitirse la posibilidad de</w:t>
      </w:r>
      <w:r w:rsidR="003D7E9C">
        <w:rPr>
          <w:rFonts w:ascii="Garamond" w:hAnsi="Garamond" w:cs="Calibri"/>
          <w:bCs/>
          <w:sz w:val="24"/>
          <w:szCs w:val="24"/>
        </w:rPr>
        <w:t xml:space="preserve"> aplicación de estiércoles de varias explotaciones pertenecientes al entorno</w:t>
      </w:r>
      <w:r w:rsidR="0011337F">
        <w:rPr>
          <w:rFonts w:ascii="Garamond" w:hAnsi="Garamond" w:cs="Calibri"/>
          <w:bCs/>
          <w:sz w:val="24"/>
          <w:szCs w:val="24"/>
        </w:rPr>
        <w:t xml:space="preserve"> y posibilidad de priorización frente al factor limitante de la superficie para la aplicación de estiér</w:t>
      </w:r>
      <w:r w:rsidR="00DE222F">
        <w:rPr>
          <w:rFonts w:ascii="Garamond" w:hAnsi="Garamond" w:cs="Calibri"/>
          <w:bCs/>
          <w:sz w:val="24"/>
          <w:szCs w:val="24"/>
        </w:rPr>
        <w:t>coles</w:t>
      </w:r>
      <w:r w:rsidR="0035637B">
        <w:rPr>
          <w:rFonts w:ascii="Garamond" w:hAnsi="Garamond" w:cs="Calibri"/>
          <w:bCs/>
          <w:sz w:val="24"/>
          <w:szCs w:val="24"/>
        </w:rPr>
        <w:t>.</w:t>
      </w:r>
    </w:p>
    <w:p w14:paraId="6A8F4E4D" w14:textId="77777777" w:rsidR="003E6CB4" w:rsidRPr="005C7DDC" w:rsidRDefault="003E6CB4" w:rsidP="00E40059">
      <w:pPr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</w:p>
    <w:p w14:paraId="01B2D4AF" w14:textId="4023D510" w:rsidR="003E6CB4" w:rsidRPr="003E6CB4" w:rsidRDefault="003E6CB4" w:rsidP="003E6CB4">
      <w:pPr>
        <w:pStyle w:val="Prrafodelista"/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  <w:r w:rsidRPr="003E6CB4">
        <w:rPr>
          <w:rFonts w:ascii="Garamond" w:hAnsi="Garamond" w:cs="Calibri"/>
          <w:bCs/>
          <w:sz w:val="24"/>
          <w:szCs w:val="24"/>
        </w:rPr>
        <w:t>Medidas de apoyo a la ganadería extensiva de vacuno y ovino para facilitar su manejo en zonas de puerto o en otras zonas (accesos, vallados, cabañas, o tecnologías que faciliten su seguimiento etc.)</w:t>
      </w:r>
    </w:p>
    <w:p w14:paraId="25ED5951" w14:textId="77777777" w:rsidR="003E6CB4" w:rsidRDefault="003E6CB4" w:rsidP="003E6CB4">
      <w:pPr>
        <w:pStyle w:val="Prrafodelista"/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</w:p>
    <w:p w14:paraId="6D76BD38" w14:textId="18879F0C" w:rsidR="00412F5C" w:rsidRPr="00937F6E" w:rsidRDefault="003E6CB4" w:rsidP="003E6CB4">
      <w:pPr>
        <w:pStyle w:val="Prrafodelista"/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  <w:r w:rsidRPr="003E6CB4">
        <w:rPr>
          <w:rFonts w:ascii="Garamond" w:hAnsi="Garamond" w:cs="Calibri"/>
          <w:bCs/>
          <w:sz w:val="24"/>
          <w:szCs w:val="24"/>
        </w:rPr>
        <w:t>Facilitar el uso de mataderos municipales y de matanza domiciliaria de ganado ovino, cunícola y avícola.</w:t>
      </w:r>
    </w:p>
    <w:p w14:paraId="49BC4772" w14:textId="3B33A03E" w:rsidR="00412F5C" w:rsidRDefault="00412F5C" w:rsidP="00ED4896">
      <w:pPr>
        <w:spacing w:line="360" w:lineRule="auto"/>
        <w:ind w:left="567"/>
        <w:rPr>
          <w:rFonts w:ascii="Garamond" w:hAnsi="Garamond" w:cs="Calibri"/>
          <w:bCs/>
          <w:i/>
          <w:sz w:val="24"/>
          <w:szCs w:val="24"/>
        </w:rPr>
      </w:pPr>
      <w:proofErr w:type="gramStart"/>
      <w:r w:rsidRPr="005D4809">
        <w:rPr>
          <w:rFonts w:ascii="Garamond" w:hAnsi="Garamond" w:cs="Calibri"/>
          <w:b/>
          <w:bCs/>
          <w:sz w:val="24"/>
          <w:szCs w:val="24"/>
        </w:rPr>
        <w:t>SEGUNDA.-</w:t>
      </w:r>
      <w:proofErr w:type="gramEnd"/>
      <w:r w:rsidRPr="005D4809">
        <w:rPr>
          <w:rFonts w:ascii="Garamond" w:hAnsi="Garamond" w:cs="Calibri"/>
          <w:bCs/>
          <w:sz w:val="24"/>
          <w:szCs w:val="24"/>
        </w:rPr>
        <w:t xml:space="preserve"> </w:t>
      </w:r>
      <w:r w:rsidRPr="006C157B">
        <w:rPr>
          <w:rFonts w:ascii="Garamond" w:hAnsi="Garamond" w:cs="Calibri"/>
          <w:bCs/>
          <w:i/>
          <w:sz w:val="24"/>
          <w:szCs w:val="24"/>
        </w:rPr>
        <w:t xml:space="preserve">En cuanto a </w:t>
      </w:r>
      <w:r w:rsidR="00ED4896">
        <w:rPr>
          <w:rFonts w:ascii="Garamond" w:hAnsi="Garamond" w:cs="Calibri"/>
          <w:bCs/>
          <w:i/>
          <w:sz w:val="24"/>
          <w:szCs w:val="24"/>
        </w:rPr>
        <w:t>creación y modernización de regadío</w:t>
      </w:r>
      <w:r w:rsidR="002C5999">
        <w:rPr>
          <w:rFonts w:ascii="Garamond" w:hAnsi="Garamond" w:cs="Calibri"/>
          <w:bCs/>
          <w:i/>
          <w:sz w:val="24"/>
          <w:szCs w:val="24"/>
        </w:rPr>
        <w:t>.</w:t>
      </w:r>
    </w:p>
    <w:p w14:paraId="1A41DF2F" w14:textId="10365EE6" w:rsidR="006905CE" w:rsidRDefault="006905CE" w:rsidP="006905CE">
      <w:pPr>
        <w:pStyle w:val="Prrafodelista"/>
        <w:numPr>
          <w:ilvl w:val="0"/>
          <w:numId w:val="2"/>
        </w:numPr>
        <w:spacing w:line="360" w:lineRule="auto"/>
        <w:rPr>
          <w:rFonts w:ascii="Garamond" w:hAnsi="Garamond" w:cs="Calibri"/>
          <w:bCs/>
          <w:iCs/>
          <w:sz w:val="24"/>
          <w:szCs w:val="24"/>
        </w:rPr>
      </w:pPr>
      <w:r>
        <w:rPr>
          <w:rFonts w:ascii="Garamond" w:hAnsi="Garamond" w:cs="Calibri"/>
          <w:bCs/>
          <w:iCs/>
          <w:sz w:val="24"/>
          <w:szCs w:val="24"/>
        </w:rPr>
        <w:t xml:space="preserve">Facilitar la gestión </w:t>
      </w:r>
      <w:r w:rsidR="00536E99">
        <w:rPr>
          <w:rFonts w:ascii="Garamond" w:hAnsi="Garamond" w:cs="Calibri"/>
          <w:bCs/>
          <w:iCs/>
          <w:sz w:val="24"/>
          <w:szCs w:val="24"/>
        </w:rPr>
        <w:t xml:space="preserve">ordinaria a las Comunidades de Regantes. </w:t>
      </w:r>
    </w:p>
    <w:p w14:paraId="469746AF" w14:textId="10E34EF0" w:rsidR="002C5999" w:rsidRDefault="002C5999" w:rsidP="006905CE">
      <w:pPr>
        <w:pStyle w:val="Prrafodelista"/>
        <w:numPr>
          <w:ilvl w:val="0"/>
          <w:numId w:val="2"/>
        </w:numPr>
        <w:spacing w:line="360" w:lineRule="auto"/>
        <w:rPr>
          <w:rFonts w:ascii="Garamond" w:hAnsi="Garamond" w:cs="Calibri"/>
          <w:bCs/>
          <w:iCs/>
          <w:sz w:val="24"/>
          <w:szCs w:val="24"/>
        </w:rPr>
      </w:pPr>
      <w:r w:rsidRPr="006905CE">
        <w:rPr>
          <w:rFonts w:ascii="Garamond" w:hAnsi="Garamond" w:cs="Calibri"/>
          <w:bCs/>
          <w:iCs/>
          <w:sz w:val="24"/>
          <w:szCs w:val="24"/>
        </w:rPr>
        <w:t>Facilitar la eliminación/compensación del IVA en este tipo de actuaciones.</w:t>
      </w:r>
    </w:p>
    <w:p w14:paraId="20C0C59A" w14:textId="34E8824B" w:rsidR="00EE07DB" w:rsidRPr="00A775C6" w:rsidRDefault="00536E99" w:rsidP="00A775C6">
      <w:pPr>
        <w:pStyle w:val="Prrafodelista"/>
        <w:numPr>
          <w:ilvl w:val="0"/>
          <w:numId w:val="2"/>
        </w:numPr>
        <w:spacing w:line="360" w:lineRule="auto"/>
        <w:rPr>
          <w:rFonts w:ascii="Garamond" w:hAnsi="Garamond" w:cs="Calibri"/>
          <w:bCs/>
          <w:sz w:val="24"/>
          <w:szCs w:val="24"/>
        </w:rPr>
      </w:pPr>
      <w:r w:rsidRPr="00A775C6">
        <w:rPr>
          <w:rFonts w:ascii="Garamond" w:hAnsi="Garamond" w:cs="Calibri"/>
          <w:bCs/>
          <w:sz w:val="24"/>
          <w:szCs w:val="24"/>
        </w:rPr>
        <w:t xml:space="preserve">En </w:t>
      </w:r>
      <w:proofErr w:type="gramStart"/>
      <w:r w:rsidRPr="00A775C6">
        <w:rPr>
          <w:rFonts w:ascii="Garamond" w:hAnsi="Garamond" w:cs="Calibri"/>
          <w:bCs/>
          <w:sz w:val="24"/>
          <w:szCs w:val="24"/>
        </w:rPr>
        <w:t>cuanto  a</w:t>
      </w:r>
      <w:proofErr w:type="gramEnd"/>
      <w:r w:rsidRPr="00A775C6">
        <w:rPr>
          <w:rFonts w:ascii="Garamond" w:hAnsi="Garamond" w:cs="Calibri"/>
          <w:bCs/>
          <w:sz w:val="24"/>
          <w:szCs w:val="24"/>
        </w:rPr>
        <w:t xml:space="preserve"> las </w:t>
      </w:r>
      <w:r w:rsidR="00EE07DB" w:rsidRPr="00A775C6">
        <w:rPr>
          <w:rFonts w:ascii="Garamond" w:hAnsi="Garamond" w:cs="Calibri"/>
          <w:bCs/>
          <w:sz w:val="24"/>
          <w:szCs w:val="24"/>
        </w:rPr>
        <w:t>liquidaciones de creaci</w:t>
      </w:r>
      <w:r w:rsidR="00EE07DB" w:rsidRPr="00A775C6">
        <w:rPr>
          <w:rFonts w:ascii="Garamond" w:hAnsi="Garamond" w:cs="Calibri"/>
          <w:bCs/>
          <w:sz w:val="24"/>
          <w:szCs w:val="24"/>
        </w:rPr>
        <w:t>ó</w:t>
      </w:r>
      <w:r w:rsidR="00EE07DB" w:rsidRPr="00A775C6">
        <w:rPr>
          <w:rFonts w:ascii="Garamond" w:hAnsi="Garamond" w:cs="Calibri"/>
          <w:bCs/>
          <w:sz w:val="24"/>
          <w:szCs w:val="24"/>
        </w:rPr>
        <w:t>n de regad</w:t>
      </w:r>
      <w:r w:rsidR="00EE07DB" w:rsidRPr="00A775C6">
        <w:rPr>
          <w:rFonts w:ascii="Garamond" w:hAnsi="Garamond" w:cs="Calibri"/>
          <w:bCs/>
          <w:sz w:val="24"/>
          <w:szCs w:val="24"/>
        </w:rPr>
        <w:t>í</w:t>
      </w:r>
      <w:r w:rsidR="00EE07DB" w:rsidRPr="00A775C6">
        <w:rPr>
          <w:rFonts w:ascii="Garamond" w:hAnsi="Garamond" w:cs="Calibri"/>
          <w:bCs/>
          <w:sz w:val="24"/>
          <w:szCs w:val="24"/>
        </w:rPr>
        <w:t>os</w:t>
      </w:r>
      <w:r w:rsidR="00A775C6" w:rsidRPr="00A775C6">
        <w:rPr>
          <w:rFonts w:ascii="Garamond" w:hAnsi="Garamond" w:cs="Calibri"/>
          <w:bCs/>
          <w:sz w:val="24"/>
          <w:szCs w:val="24"/>
        </w:rPr>
        <w:t>: q</w:t>
      </w:r>
      <w:r w:rsidR="00EE07DB" w:rsidRPr="00A775C6">
        <w:rPr>
          <w:rFonts w:ascii="Garamond" w:hAnsi="Garamond" w:cs="Calibri"/>
          <w:bCs/>
          <w:sz w:val="24"/>
          <w:szCs w:val="24"/>
        </w:rPr>
        <w:t>ue previo reconocimiento de la deuda , la comunidad de regantes pueda agrupar la</w:t>
      </w:r>
      <w:r w:rsidR="00A775C6" w:rsidRPr="00A775C6">
        <w:rPr>
          <w:rFonts w:ascii="Garamond" w:hAnsi="Garamond" w:cs="Calibri"/>
          <w:bCs/>
          <w:sz w:val="24"/>
          <w:szCs w:val="24"/>
        </w:rPr>
        <w:t xml:space="preserve"> </w:t>
      </w:r>
      <w:r w:rsidR="00EE07DB" w:rsidRPr="00A775C6">
        <w:rPr>
          <w:rFonts w:ascii="Garamond" w:hAnsi="Garamond" w:cs="Calibri"/>
          <w:bCs/>
          <w:sz w:val="24"/>
          <w:szCs w:val="24"/>
        </w:rPr>
        <w:t>recaudaci</w:t>
      </w:r>
      <w:r w:rsidR="00A775C6" w:rsidRPr="00A775C6">
        <w:rPr>
          <w:rFonts w:ascii="Garamond" w:hAnsi="Garamond" w:cs="Calibri"/>
          <w:bCs/>
          <w:sz w:val="24"/>
          <w:szCs w:val="24"/>
        </w:rPr>
        <w:t>ó</w:t>
      </w:r>
      <w:r w:rsidR="00EE07DB" w:rsidRPr="00A775C6">
        <w:rPr>
          <w:rFonts w:ascii="Garamond" w:hAnsi="Garamond" w:cs="Calibri"/>
          <w:bCs/>
          <w:sz w:val="24"/>
          <w:szCs w:val="24"/>
        </w:rPr>
        <w:t xml:space="preserve">n </w:t>
      </w:r>
      <w:r w:rsidR="00A775C6" w:rsidRPr="00A775C6">
        <w:rPr>
          <w:rFonts w:ascii="Garamond" w:hAnsi="Garamond" w:cs="Calibri"/>
          <w:bCs/>
          <w:sz w:val="24"/>
          <w:szCs w:val="24"/>
        </w:rPr>
        <w:t xml:space="preserve">y que </w:t>
      </w:r>
      <w:r w:rsidR="00EE07DB" w:rsidRPr="00A775C6">
        <w:rPr>
          <w:rFonts w:ascii="Garamond" w:hAnsi="Garamond" w:cs="Calibri"/>
          <w:bCs/>
          <w:sz w:val="24"/>
          <w:szCs w:val="24"/>
        </w:rPr>
        <w:t>dicha deuda pueda ser pagada con un sistema de autosubvencion en mejoras en la propia comunidad</w:t>
      </w:r>
      <w:r w:rsidR="00A775C6">
        <w:rPr>
          <w:rFonts w:ascii="Garamond" w:hAnsi="Garamond" w:cs="Calibri"/>
          <w:bCs/>
          <w:sz w:val="24"/>
          <w:szCs w:val="24"/>
        </w:rPr>
        <w:t xml:space="preserve">. </w:t>
      </w:r>
    </w:p>
    <w:p w14:paraId="6D581D64" w14:textId="77777777" w:rsidR="00EA2D9E" w:rsidRPr="00EA2D9E" w:rsidRDefault="00EA2D9E" w:rsidP="00EA2D9E">
      <w:pPr>
        <w:pStyle w:val="Prrafodelista"/>
        <w:numPr>
          <w:ilvl w:val="0"/>
          <w:numId w:val="2"/>
        </w:numPr>
        <w:spacing w:before="0" w:after="160" w:line="360" w:lineRule="auto"/>
        <w:ind w:right="0"/>
        <w:rPr>
          <w:rFonts w:ascii="Garamond" w:hAnsi="Garamond"/>
          <w:sz w:val="24"/>
          <w:szCs w:val="24"/>
        </w:rPr>
      </w:pPr>
      <w:r w:rsidRPr="00EA2D9E">
        <w:rPr>
          <w:rFonts w:ascii="Garamond" w:hAnsi="Garamond"/>
          <w:sz w:val="24"/>
          <w:szCs w:val="24"/>
        </w:rPr>
        <w:t>Ofrecimiento de la Administración autonómica para agilizar la gestión en materia de aguas subterráneas.</w:t>
      </w:r>
    </w:p>
    <w:p w14:paraId="50847F59" w14:textId="77777777" w:rsidR="00EA2D9E" w:rsidRPr="00EA2D9E" w:rsidRDefault="00EA2D9E" w:rsidP="00EA2D9E">
      <w:pPr>
        <w:pStyle w:val="Prrafodelista"/>
        <w:numPr>
          <w:ilvl w:val="0"/>
          <w:numId w:val="2"/>
        </w:numPr>
        <w:spacing w:before="0" w:after="160" w:line="360" w:lineRule="auto"/>
        <w:ind w:right="0"/>
        <w:rPr>
          <w:b/>
          <w:bCs/>
        </w:rPr>
      </w:pPr>
      <w:r w:rsidRPr="00EA2D9E">
        <w:rPr>
          <w:rFonts w:ascii="Garamond" w:hAnsi="Garamond"/>
          <w:sz w:val="24"/>
          <w:szCs w:val="24"/>
        </w:rPr>
        <w:t>Tutela autonómica de concesiones de agua que queden en desuso</w:t>
      </w:r>
      <w:r>
        <w:t xml:space="preserve"> </w:t>
      </w:r>
    </w:p>
    <w:p w14:paraId="570DC2F2" w14:textId="77777777" w:rsidR="00412F5C" w:rsidRPr="005D4809" w:rsidRDefault="00412F5C" w:rsidP="00412F5C">
      <w:pPr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</w:p>
    <w:p w14:paraId="511BFE64" w14:textId="51F0FFD9" w:rsidR="00412F5C" w:rsidRDefault="00412F5C" w:rsidP="00ED4896">
      <w:pPr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  <w:proofErr w:type="gramStart"/>
      <w:r w:rsidRPr="005D4809">
        <w:rPr>
          <w:rFonts w:ascii="Garamond" w:hAnsi="Garamond" w:cs="Calibri"/>
          <w:b/>
          <w:bCs/>
          <w:sz w:val="24"/>
          <w:szCs w:val="24"/>
        </w:rPr>
        <w:t>TERCERA.-</w:t>
      </w:r>
      <w:proofErr w:type="gramEnd"/>
      <w:r w:rsidRPr="005D4809">
        <w:rPr>
          <w:rFonts w:ascii="Garamond" w:hAnsi="Garamond" w:cs="Calibri"/>
          <w:bCs/>
          <w:sz w:val="24"/>
          <w:szCs w:val="24"/>
        </w:rPr>
        <w:t xml:space="preserve"> </w:t>
      </w:r>
      <w:r w:rsidR="00ED4896">
        <w:rPr>
          <w:rFonts w:ascii="Garamond" w:hAnsi="Garamond" w:cs="Calibri"/>
          <w:bCs/>
          <w:sz w:val="24"/>
          <w:szCs w:val="24"/>
        </w:rPr>
        <w:t xml:space="preserve">En concentración parcelaria. </w:t>
      </w:r>
    </w:p>
    <w:p w14:paraId="1E267927" w14:textId="77777777" w:rsidR="00CE3496" w:rsidRDefault="008D1734" w:rsidP="00CE3496">
      <w:pPr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Con el fin de agilizar los trámites </w:t>
      </w:r>
      <w:r w:rsidR="003228F8">
        <w:rPr>
          <w:rFonts w:ascii="Garamond" w:hAnsi="Garamond" w:cs="Calibri"/>
          <w:bCs/>
          <w:sz w:val="24"/>
          <w:szCs w:val="24"/>
        </w:rPr>
        <w:t xml:space="preserve">con la suficiente seguridad jurídica, proponemos un análisis de </w:t>
      </w:r>
      <w:r w:rsidRPr="008D1734">
        <w:rPr>
          <w:rFonts w:ascii="Garamond" w:hAnsi="Garamond" w:cs="Calibri"/>
          <w:bCs/>
          <w:sz w:val="24"/>
          <w:szCs w:val="24"/>
        </w:rPr>
        <w:t xml:space="preserve">la celeridad de las normas de los planes urbanísticos, sobre todo las que se refieren a las modificaciones puntuales y planes parciales. También habría que considerar ese derecho para las mayorías y la publicación de proyectos y acuerdos. </w:t>
      </w:r>
    </w:p>
    <w:p w14:paraId="39FB1B92" w14:textId="390AC5EE" w:rsidR="00412F5C" w:rsidRPr="00304C72" w:rsidRDefault="006A0477" w:rsidP="00CE3496">
      <w:pPr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  <w:r w:rsidRPr="006A0477">
        <w:rPr>
          <w:rFonts w:ascii="Garamond" w:hAnsi="Garamond" w:cs="Calibri"/>
          <w:sz w:val="24"/>
          <w:szCs w:val="24"/>
        </w:rPr>
        <w:t xml:space="preserve">Entendemos que deben adoptarse las medidas necesarias para que </w:t>
      </w:r>
      <w:r w:rsidR="00304C72" w:rsidRPr="006A0477">
        <w:rPr>
          <w:rFonts w:ascii="Garamond" w:hAnsi="Garamond" w:cs="Calibri"/>
          <w:sz w:val="24"/>
          <w:szCs w:val="24"/>
        </w:rPr>
        <w:t xml:space="preserve">las fincas de fallecidos o desconocidos </w:t>
      </w:r>
      <w:r w:rsidR="009E71C2" w:rsidRPr="006A0477">
        <w:rPr>
          <w:rFonts w:ascii="Garamond" w:hAnsi="Garamond" w:cs="Calibri"/>
          <w:sz w:val="24"/>
          <w:szCs w:val="24"/>
        </w:rPr>
        <w:t>no puedan ser un obstáculo al desarrollo de la Concentración, de forma</w:t>
      </w:r>
      <w:r w:rsidR="00892259" w:rsidRPr="006A0477">
        <w:rPr>
          <w:rFonts w:ascii="Garamond" w:hAnsi="Garamond" w:cs="Calibri"/>
          <w:sz w:val="24"/>
          <w:szCs w:val="24"/>
        </w:rPr>
        <w:t xml:space="preserve"> que se respeten tales propiedades en nuevas fincas de re</w:t>
      </w:r>
      <w:r w:rsidR="00892259">
        <w:rPr>
          <w:rFonts w:ascii="Garamond" w:hAnsi="Garamond" w:cs="Calibri"/>
          <w:bCs/>
          <w:sz w:val="24"/>
          <w:szCs w:val="24"/>
        </w:rPr>
        <w:t xml:space="preserve">emplazo agrupadas o </w:t>
      </w:r>
      <w:r w:rsidR="007365D6">
        <w:rPr>
          <w:rFonts w:ascii="Garamond" w:hAnsi="Garamond" w:cs="Calibri"/>
          <w:bCs/>
          <w:sz w:val="24"/>
          <w:szCs w:val="24"/>
        </w:rPr>
        <w:t>en permutas forzosas.</w:t>
      </w:r>
    </w:p>
    <w:p w14:paraId="781F0E0C" w14:textId="51C2D5F7" w:rsidR="00412F5C" w:rsidRDefault="00412F5C" w:rsidP="0008621D">
      <w:pPr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  <w:proofErr w:type="gramStart"/>
      <w:r w:rsidRPr="005D4809">
        <w:rPr>
          <w:rFonts w:ascii="Garamond" w:hAnsi="Garamond" w:cs="Calibri"/>
          <w:b/>
          <w:bCs/>
          <w:sz w:val="24"/>
          <w:szCs w:val="24"/>
        </w:rPr>
        <w:t>CUARTA.-</w:t>
      </w:r>
      <w:proofErr w:type="gramEnd"/>
      <w:r w:rsidRPr="005D4809">
        <w:rPr>
          <w:rFonts w:ascii="Garamond" w:hAnsi="Garamond" w:cs="Calibri"/>
          <w:bCs/>
          <w:sz w:val="24"/>
          <w:szCs w:val="24"/>
        </w:rPr>
        <w:t xml:space="preserve"> </w:t>
      </w:r>
      <w:r w:rsidR="0008621D">
        <w:rPr>
          <w:rFonts w:ascii="Garamond" w:hAnsi="Garamond" w:cs="Calibri"/>
          <w:bCs/>
          <w:sz w:val="24"/>
          <w:szCs w:val="24"/>
        </w:rPr>
        <w:t xml:space="preserve">En </w:t>
      </w:r>
      <w:r w:rsidR="004E509D">
        <w:rPr>
          <w:rFonts w:ascii="Garamond" w:hAnsi="Garamond" w:cs="Calibri"/>
          <w:bCs/>
          <w:sz w:val="24"/>
          <w:szCs w:val="24"/>
        </w:rPr>
        <w:t>P</w:t>
      </w:r>
      <w:r w:rsidR="0008621D">
        <w:rPr>
          <w:rFonts w:ascii="Garamond" w:hAnsi="Garamond" w:cs="Calibri"/>
          <w:bCs/>
          <w:sz w:val="24"/>
          <w:szCs w:val="24"/>
        </w:rPr>
        <w:t xml:space="preserve">atrimonio Agrario.  </w:t>
      </w:r>
    </w:p>
    <w:p w14:paraId="5A6AD67F" w14:textId="19A86426" w:rsidR="00412F5C" w:rsidRDefault="00C30D74" w:rsidP="00412F5C">
      <w:pPr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Las medidas contenidas en el texto parecen adecuadas, sin perjuicio de su análisis </w:t>
      </w:r>
      <w:r w:rsidR="00C04D3D">
        <w:rPr>
          <w:rFonts w:ascii="Garamond" w:hAnsi="Garamond" w:cs="Calibri"/>
          <w:bCs/>
          <w:sz w:val="24"/>
          <w:szCs w:val="24"/>
        </w:rPr>
        <w:t>en fase de redacción.</w:t>
      </w:r>
    </w:p>
    <w:p w14:paraId="6174039A" w14:textId="5385D3D9" w:rsidR="004347FB" w:rsidRPr="004347FB" w:rsidRDefault="00EA2D9E" w:rsidP="004347FB">
      <w:pPr>
        <w:ind w:left="708"/>
        <w:rPr>
          <w:rFonts w:ascii="Garamond" w:hAnsi="Garamond"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lastRenderedPageBreak/>
        <w:t>Podría valorarse el impacto de las energías renovables e</w:t>
      </w:r>
      <w:r w:rsidR="00D45950">
        <w:rPr>
          <w:rFonts w:ascii="Garamond" w:hAnsi="Garamond" w:cs="Calibri"/>
          <w:bCs/>
          <w:sz w:val="24"/>
          <w:szCs w:val="24"/>
        </w:rPr>
        <w:t>n</w:t>
      </w:r>
      <w:r w:rsidR="004347FB">
        <w:rPr>
          <w:rFonts w:ascii="Garamond" w:hAnsi="Garamond" w:cs="Calibri"/>
          <w:bCs/>
          <w:sz w:val="24"/>
          <w:szCs w:val="24"/>
        </w:rPr>
        <w:t xml:space="preserve"> el sector agrícola y ganadero, en cuanto a su</w:t>
      </w:r>
      <w:r w:rsidR="00D45950">
        <w:rPr>
          <w:rFonts w:ascii="Garamond" w:hAnsi="Garamond" w:cs="Calibri"/>
          <w:bCs/>
          <w:sz w:val="24"/>
          <w:szCs w:val="24"/>
        </w:rPr>
        <w:t xml:space="preserve"> </w:t>
      </w:r>
      <w:r w:rsidR="004347FB" w:rsidRPr="004347FB">
        <w:rPr>
          <w:rFonts w:ascii="Garamond" w:hAnsi="Garamond"/>
          <w:sz w:val="24"/>
          <w:szCs w:val="24"/>
        </w:rPr>
        <w:t>impacto socioeconómico</w:t>
      </w:r>
      <w:r w:rsidR="004347FB" w:rsidRPr="004347FB">
        <w:rPr>
          <w:rFonts w:ascii="Garamond" w:hAnsi="Garamond"/>
          <w:sz w:val="24"/>
          <w:szCs w:val="24"/>
        </w:rPr>
        <w:t xml:space="preserve">, territorial </w:t>
      </w:r>
      <w:r w:rsidR="004347FB" w:rsidRPr="004347FB">
        <w:rPr>
          <w:rFonts w:ascii="Garamond" w:hAnsi="Garamond"/>
          <w:sz w:val="24"/>
          <w:szCs w:val="24"/>
        </w:rPr>
        <w:t xml:space="preserve">y en el reparto de beneficios y cargas. </w:t>
      </w:r>
    </w:p>
    <w:p w14:paraId="6C16B7B4" w14:textId="3ABB2681" w:rsidR="00EA2D9E" w:rsidRDefault="00EA2D9E" w:rsidP="00412F5C">
      <w:pPr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</w:p>
    <w:p w14:paraId="2CFBFCDC" w14:textId="77777777" w:rsidR="00C04D3D" w:rsidRDefault="00C04D3D" w:rsidP="00412F5C">
      <w:pPr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</w:p>
    <w:p w14:paraId="4FB3B4F4" w14:textId="77777777" w:rsidR="00412F5C" w:rsidRPr="005D4809" w:rsidRDefault="00412F5C" w:rsidP="00412F5C">
      <w:pPr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  <w:r w:rsidRPr="005D4809">
        <w:rPr>
          <w:rFonts w:ascii="Garamond" w:hAnsi="Garamond" w:cs="Calibri"/>
          <w:bCs/>
          <w:sz w:val="24"/>
          <w:szCs w:val="24"/>
        </w:rPr>
        <w:t>Por lo expuesto,</w:t>
      </w:r>
    </w:p>
    <w:p w14:paraId="3C31E748" w14:textId="77777777" w:rsidR="00412F5C" w:rsidRPr="005D4809" w:rsidRDefault="00412F5C" w:rsidP="00412F5C">
      <w:pPr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</w:p>
    <w:p w14:paraId="61828B8C" w14:textId="77777777" w:rsidR="00412F5C" w:rsidRPr="005D4809" w:rsidRDefault="00412F5C" w:rsidP="00412F5C">
      <w:pPr>
        <w:spacing w:line="360" w:lineRule="auto"/>
        <w:ind w:left="567"/>
        <w:rPr>
          <w:rFonts w:ascii="Garamond" w:hAnsi="Garamond" w:cs="Calibri"/>
          <w:bCs/>
          <w:sz w:val="24"/>
          <w:szCs w:val="24"/>
        </w:rPr>
      </w:pPr>
      <w:r w:rsidRPr="005D4809">
        <w:rPr>
          <w:rFonts w:ascii="Garamond" w:hAnsi="Garamond" w:cs="Calibri"/>
          <w:b/>
          <w:bCs/>
          <w:sz w:val="24"/>
          <w:szCs w:val="24"/>
        </w:rPr>
        <w:t>SOLICITO:</w:t>
      </w:r>
      <w:r w:rsidRPr="005D4809">
        <w:rPr>
          <w:rFonts w:ascii="Garamond" w:hAnsi="Garamond" w:cs="Calibri"/>
          <w:bCs/>
          <w:sz w:val="24"/>
          <w:szCs w:val="24"/>
        </w:rPr>
        <w:t xml:space="preserve"> Que habiendo por presentado este escrito, tenga</w:t>
      </w:r>
      <w:r>
        <w:rPr>
          <w:rFonts w:ascii="Garamond" w:hAnsi="Garamond" w:cs="Calibri"/>
          <w:bCs/>
          <w:sz w:val="24"/>
          <w:szCs w:val="24"/>
        </w:rPr>
        <w:t>n</w:t>
      </w:r>
      <w:r w:rsidRPr="005D4809">
        <w:rPr>
          <w:rFonts w:ascii="Garamond" w:hAnsi="Garamond" w:cs="Calibri"/>
          <w:bCs/>
          <w:sz w:val="24"/>
          <w:szCs w:val="24"/>
        </w:rPr>
        <w:t xml:space="preserve"> por hechas las alegaciones que anteceden.</w:t>
      </w:r>
    </w:p>
    <w:p w14:paraId="5C1A07E2" w14:textId="77777777" w:rsidR="007121F6" w:rsidRDefault="007121F6"/>
    <w:sectPr w:rsidR="007121F6" w:rsidSect="0003340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CDDB8" w14:textId="77777777" w:rsidR="00DB69FE" w:rsidRDefault="00DB69FE" w:rsidP="00CD5FD0">
      <w:pPr>
        <w:spacing w:before="0" w:after="0"/>
      </w:pPr>
      <w:r>
        <w:separator/>
      </w:r>
    </w:p>
  </w:endnote>
  <w:endnote w:type="continuationSeparator" w:id="0">
    <w:p w14:paraId="15864146" w14:textId="77777777" w:rsidR="00DB69FE" w:rsidRDefault="00DB69FE" w:rsidP="00CD5F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7D540" w14:textId="7C679280" w:rsidR="007C69CA" w:rsidRPr="003B50C1" w:rsidRDefault="00DB69FE" w:rsidP="003B50C1">
    <w:pPr>
      <w:pStyle w:val="Piedepgina"/>
      <w:pBdr>
        <w:top w:val="thinThickSmallGap" w:sz="24" w:space="1" w:color="622423"/>
      </w:pBdr>
      <w:tabs>
        <w:tab w:val="clear" w:pos="4252"/>
      </w:tabs>
      <w:rPr>
        <w:rFonts w:ascii="Cambria" w:hAnsi="Cambria"/>
        <w:i/>
        <w:sz w:val="18"/>
        <w:szCs w:val="18"/>
      </w:rPr>
    </w:pPr>
    <w:r w:rsidRPr="00B02C4B">
      <w:rPr>
        <w:rFonts w:ascii="Cambria" w:hAnsi="Cambria"/>
        <w:i/>
        <w:sz w:val="18"/>
        <w:szCs w:val="18"/>
      </w:rPr>
      <w:t xml:space="preserve">Alegaciones de UAGA-GOAG </w:t>
    </w:r>
    <w:r w:rsidR="003B50C1">
      <w:rPr>
        <w:rFonts w:ascii="Cambria" w:hAnsi="Cambria"/>
        <w:i/>
        <w:sz w:val="18"/>
        <w:szCs w:val="18"/>
      </w:rPr>
      <w:t xml:space="preserve">en la consulta pública para la elaboración </w:t>
    </w:r>
    <w:r w:rsidR="009A44D2">
      <w:rPr>
        <w:rFonts w:ascii="Cambria" w:hAnsi="Cambria"/>
        <w:i/>
        <w:sz w:val="18"/>
        <w:szCs w:val="18"/>
      </w:rPr>
      <w:t xml:space="preserve">del anteproyecto de Ley de Protección y Modernización de la Agricultura Familiar </w:t>
    </w:r>
    <w:r w:rsidR="00B14FD7">
      <w:rPr>
        <w:rFonts w:ascii="Cambria" w:hAnsi="Cambria"/>
        <w:i/>
        <w:sz w:val="18"/>
        <w:szCs w:val="18"/>
      </w:rPr>
      <w:t>y del Patrimonio Agrario de Aragón</w:t>
    </w:r>
    <w:r w:rsidRPr="00B02C4B">
      <w:rPr>
        <w:rFonts w:ascii="Cambria" w:hAnsi="Cambria"/>
        <w:sz w:val="18"/>
        <w:szCs w:val="18"/>
      </w:rPr>
      <w:tab/>
      <w:t xml:space="preserve">Página </w:t>
    </w:r>
    <w:r w:rsidRPr="00B02C4B">
      <w:rPr>
        <w:sz w:val="18"/>
        <w:szCs w:val="18"/>
      </w:rPr>
      <w:fldChar w:fldCharType="begin"/>
    </w:r>
    <w:r w:rsidRPr="00B02C4B">
      <w:rPr>
        <w:sz w:val="18"/>
        <w:szCs w:val="18"/>
      </w:rPr>
      <w:instrText xml:space="preserve"> PAGE   \* MERGEFORMAT </w:instrText>
    </w:r>
    <w:r w:rsidRPr="00B02C4B">
      <w:rPr>
        <w:sz w:val="18"/>
        <w:szCs w:val="18"/>
      </w:rPr>
      <w:fldChar w:fldCharType="separate"/>
    </w:r>
    <w:r w:rsidRPr="00CC10AF">
      <w:rPr>
        <w:rFonts w:ascii="Cambria" w:hAnsi="Cambria"/>
        <w:noProof/>
        <w:sz w:val="18"/>
        <w:szCs w:val="18"/>
      </w:rPr>
      <w:t>1</w:t>
    </w:r>
    <w:r w:rsidRPr="00B02C4B">
      <w:rPr>
        <w:sz w:val="18"/>
        <w:szCs w:val="18"/>
      </w:rPr>
      <w:fldChar w:fldCharType="end"/>
    </w:r>
  </w:p>
  <w:p w14:paraId="59ECF2E8" w14:textId="77777777" w:rsidR="007C69CA" w:rsidRDefault="00DB69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0FFC8" w14:textId="77777777" w:rsidR="00DB69FE" w:rsidRDefault="00DB69FE" w:rsidP="00CD5FD0">
      <w:pPr>
        <w:spacing w:before="0" w:after="0"/>
      </w:pPr>
      <w:r>
        <w:separator/>
      </w:r>
    </w:p>
  </w:footnote>
  <w:footnote w:type="continuationSeparator" w:id="0">
    <w:p w14:paraId="56EB6D51" w14:textId="77777777" w:rsidR="00DB69FE" w:rsidRDefault="00DB69FE" w:rsidP="00CD5FD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13BCC"/>
    <w:multiLevelType w:val="hybridMultilevel"/>
    <w:tmpl w:val="EC9A7B3E"/>
    <w:lvl w:ilvl="0" w:tplc="972292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C058CB"/>
    <w:multiLevelType w:val="hybridMultilevel"/>
    <w:tmpl w:val="24FAEFFE"/>
    <w:lvl w:ilvl="0" w:tplc="BC349442">
      <w:numFmt w:val="bullet"/>
      <w:lvlText w:val="-"/>
      <w:lvlJc w:val="left"/>
      <w:pPr>
        <w:ind w:left="927" w:hanging="360"/>
      </w:pPr>
      <w:rPr>
        <w:rFonts w:ascii="Garamond" w:eastAsia="Calibri" w:hAnsi="Garamond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4E06D41"/>
    <w:multiLevelType w:val="hybridMultilevel"/>
    <w:tmpl w:val="A582FBF2"/>
    <w:lvl w:ilvl="0" w:tplc="1708F8AC">
      <w:numFmt w:val="bullet"/>
      <w:lvlText w:val="-"/>
      <w:lvlJc w:val="left"/>
      <w:pPr>
        <w:ind w:left="927" w:hanging="360"/>
      </w:pPr>
      <w:rPr>
        <w:rFonts w:ascii="Garamond" w:eastAsia="Calibri" w:hAnsi="Garamond" w:cs="Calibri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04A5AA"/>
    <w:rsid w:val="0008621D"/>
    <w:rsid w:val="0011337F"/>
    <w:rsid w:val="00166F50"/>
    <w:rsid w:val="001A1AA6"/>
    <w:rsid w:val="00294485"/>
    <w:rsid w:val="002C5999"/>
    <w:rsid w:val="002D2FD8"/>
    <w:rsid w:val="00304C72"/>
    <w:rsid w:val="003228F8"/>
    <w:rsid w:val="0035637B"/>
    <w:rsid w:val="0035737F"/>
    <w:rsid w:val="003661E7"/>
    <w:rsid w:val="003B50C1"/>
    <w:rsid w:val="003D7E9C"/>
    <w:rsid w:val="003E3064"/>
    <w:rsid w:val="003E6CB4"/>
    <w:rsid w:val="00412F5C"/>
    <w:rsid w:val="004347FB"/>
    <w:rsid w:val="004E509D"/>
    <w:rsid w:val="0050526D"/>
    <w:rsid w:val="00536E99"/>
    <w:rsid w:val="005C7DDC"/>
    <w:rsid w:val="00627914"/>
    <w:rsid w:val="006905CE"/>
    <w:rsid w:val="006A0477"/>
    <w:rsid w:val="007121F6"/>
    <w:rsid w:val="007365D6"/>
    <w:rsid w:val="00757056"/>
    <w:rsid w:val="00892259"/>
    <w:rsid w:val="008D1734"/>
    <w:rsid w:val="00991170"/>
    <w:rsid w:val="009A44D2"/>
    <w:rsid w:val="009E71C2"/>
    <w:rsid w:val="00A775C6"/>
    <w:rsid w:val="00B14FD7"/>
    <w:rsid w:val="00B41DDF"/>
    <w:rsid w:val="00C04D3D"/>
    <w:rsid w:val="00C30D74"/>
    <w:rsid w:val="00C4189E"/>
    <w:rsid w:val="00CD5FD0"/>
    <w:rsid w:val="00CE3496"/>
    <w:rsid w:val="00D45950"/>
    <w:rsid w:val="00DB69FE"/>
    <w:rsid w:val="00DE222F"/>
    <w:rsid w:val="00E40059"/>
    <w:rsid w:val="00E40735"/>
    <w:rsid w:val="00EA2D9E"/>
    <w:rsid w:val="00ED4896"/>
    <w:rsid w:val="00EE07DB"/>
    <w:rsid w:val="00F25591"/>
    <w:rsid w:val="00FD0674"/>
    <w:rsid w:val="1C04A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A5AA"/>
  <w15:chartTrackingRefBased/>
  <w15:docId w15:val="{1C3BAEF8-48AB-42A3-A140-91934F6B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5C"/>
    <w:pPr>
      <w:spacing w:before="15" w:after="15" w:line="240" w:lineRule="auto"/>
      <w:ind w:left="17" w:right="17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99"/>
    <w:qFormat/>
    <w:rsid w:val="00412F5C"/>
    <w:rPr>
      <w:rFonts w:cs="Times New Roman"/>
      <w:b/>
    </w:rPr>
  </w:style>
  <w:style w:type="paragraph" w:customStyle="1" w:styleId="Default">
    <w:name w:val="Default"/>
    <w:uiPriority w:val="99"/>
    <w:rsid w:val="00412F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12F5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412F5C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F5C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CD5FD0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D5F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833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 MARTINEZ SORIANO</dc:creator>
  <cp:keywords/>
  <dc:description/>
  <cp:lastModifiedBy>pablo martinez</cp:lastModifiedBy>
  <cp:revision>50</cp:revision>
  <dcterms:created xsi:type="dcterms:W3CDTF">2020-06-30T05:29:00Z</dcterms:created>
  <dcterms:modified xsi:type="dcterms:W3CDTF">2020-06-30T06:43:00Z</dcterms:modified>
</cp:coreProperties>
</file>